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50979" w14:textId="77777777" w:rsidR="00C13BAF" w:rsidRDefault="00C13BAF" w:rsidP="00C13BA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Dear Mr. Bahramian,</w:t>
      </w:r>
    </w:p>
    <w:p w14:paraId="79793FAB" w14:textId="77777777" w:rsidR="00C13BAF" w:rsidRDefault="00C13BAF" w:rsidP="00C13BAF">
      <w:pPr>
        <w:rPr>
          <w:rFonts w:ascii="Century Gothic" w:hAnsi="Century Gothic"/>
          <w:sz w:val="22"/>
          <w:szCs w:val="22"/>
        </w:rPr>
      </w:pPr>
    </w:p>
    <w:p w14:paraId="3B8C85B9" w14:textId="77777777" w:rsidR="00C13BAF" w:rsidRDefault="00C13BAF" w:rsidP="00C13BA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I would like to remind you that, per standards, using 150# for the cooling water inlet and outlet is fully acceptable. We have not received any specifications or PO documents requiring 300# for pip</w:t>
      </w:r>
      <w:bookmarkStart w:id="0" w:name="_GoBack"/>
      <w:bookmarkEnd w:id="0"/>
      <w:r>
        <w:rPr>
          <w:rFonts w:ascii="Century Gothic" w:hAnsi="Century Gothic"/>
          <w:sz w:val="22"/>
          <w:szCs w:val="22"/>
        </w:rPr>
        <w:t>ing below 2”.</w:t>
      </w:r>
    </w:p>
    <w:p w14:paraId="18F2D4C3" w14:textId="77777777" w:rsidR="00C13BAF" w:rsidRDefault="00C13BAF" w:rsidP="00C13BAF">
      <w:pPr>
        <w:rPr>
          <w:rFonts w:ascii="Century Gothic" w:hAnsi="Century Gothic"/>
          <w:sz w:val="22"/>
          <w:szCs w:val="22"/>
        </w:rPr>
      </w:pPr>
    </w:p>
    <w:p w14:paraId="36D90C6A" w14:textId="77777777" w:rsidR="00C13BAF" w:rsidRDefault="00C13BAF" w:rsidP="00C13BA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Please note that upgrading to 300# would require redesigning the compressor, which will delay delivery of key components. To avoid this, I recommend keeping the current 150# design.</w:t>
      </w:r>
    </w:p>
    <w:p w14:paraId="3FBE149A" w14:textId="77777777" w:rsidR="00C13BAF" w:rsidRDefault="00C13BAF" w:rsidP="00C13BAF">
      <w:pPr>
        <w:rPr>
          <w:rFonts w:ascii="Century Gothic" w:hAnsi="Century Gothic"/>
          <w:sz w:val="22"/>
          <w:szCs w:val="22"/>
        </w:rPr>
      </w:pPr>
    </w:p>
    <w:p w14:paraId="7A292678" w14:textId="77777777" w:rsidR="00C13BAF" w:rsidRDefault="00C13BAF" w:rsidP="00C13BA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Alternatively, we can change only the inlet and outlet flanges to 300#, allowing for 300# external piping, while maintaining 150# internally. This can be implemented without delay.</w:t>
      </w:r>
    </w:p>
    <w:p w14:paraId="17B5B139" w14:textId="77777777" w:rsidR="00C13BAF" w:rsidRDefault="00C13BAF" w:rsidP="00C13BAF">
      <w:pPr>
        <w:rPr>
          <w:rFonts w:ascii="Century Gothic" w:hAnsi="Century Gothic"/>
          <w:sz w:val="22"/>
          <w:szCs w:val="22"/>
        </w:rPr>
      </w:pPr>
    </w:p>
    <w:p w14:paraId="305C9347" w14:textId="77777777" w:rsidR="00C13BAF" w:rsidRDefault="00C13BAF" w:rsidP="00C13BA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Kindly confirm your preferred option:</w:t>
      </w:r>
    </w:p>
    <w:p w14:paraId="6A8ACDC7" w14:textId="7F970E62" w:rsidR="00C13BAF" w:rsidRDefault="00C13BAF" w:rsidP="00C13BAF">
      <w:pPr>
        <w:numPr>
          <w:ilvl w:val="0"/>
          <w:numId w:val="1"/>
        </w:numPr>
        <w:rPr>
          <w:rFonts w:ascii="Century Gothic" w:eastAsia="Times New Roman" w:hAnsi="Century Gothic"/>
          <w:sz w:val="22"/>
          <w:szCs w:val="22"/>
        </w:rPr>
      </w:pPr>
      <w:r>
        <w:rPr>
          <w:rFonts w:ascii="Century Gothic" w:eastAsia="Times New Roman" w:hAnsi="Century Gothic"/>
          <w:sz w:val="22"/>
          <w:szCs w:val="22"/>
        </w:rPr>
        <w:t>Upgrade full cooling water system to 300# (with delay)</w:t>
      </w:r>
      <w:r w:rsidR="00295A3B">
        <w:rPr>
          <w:rFonts w:ascii="Century Gothic" w:eastAsia="Times New Roman" w:hAnsi="Century Gothic"/>
          <w:sz w:val="22"/>
          <w:szCs w:val="22"/>
        </w:rPr>
        <w:t xml:space="preserve"> </w:t>
      </w:r>
      <w:r w:rsidR="00295A3B" w:rsidRPr="00295A3B">
        <w:rPr>
          <w:rFonts w:ascii="Century Gothic" w:eastAsia="Times New Roman" w:hAnsi="Century Gothic"/>
          <w:b/>
          <w:bCs/>
          <w:color w:val="FF0000"/>
          <w:sz w:val="22"/>
          <w:szCs w:val="22"/>
        </w:rPr>
        <w:t>X</w:t>
      </w:r>
    </w:p>
    <w:p w14:paraId="6A0533F7" w14:textId="10772F9F" w:rsidR="00C13BAF" w:rsidRDefault="00C13BAF" w:rsidP="00C13BAF">
      <w:pPr>
        <w:numPr>
          <w:ilvl w:val="0"/>
          <w:numId w:val="1"/>
        </w:numPr>
        <w:rPr>
          <w:rFonts w:ascii="Century Gothic" w:eastAsia="Times New Roman" w:hAnsi="Century Gothic"/>
          <w:sz w:val="22"/>
          <w:szCs w:val="22"/>
        </w:rPr>
      </w:pPr>
      <w:r>
        <w:rPr>
          <w:rFonts w:ascii="Century Gothic" w:eastAsia="Times New Roman" w:hAnsi="Century Gothic"/>
          <w:sz w:val="22"/>
          <w:szCs w:val="22"/>
        </w:rPr>
        <w:t>Change flanges to 300#, keep internals at 150# (no delay)</w:t>
      </w:r>
      <w:r w:rsidR="00295A3B">
        <w:rPr>
          <w:rFonts w:ascii="Century Gothic" w:eastAsia="Times New Roman" w:hAnsi="Century Gothic"/>
          <w:sz w:val="22"/>
          <w:szCs w:val="22"/>
        </w:rPr>
        <w:t xml:space="preserve"> </w:t>
      </w:r>
      <w:r w:rsidR="00295A3B" w:rsidRPr="00295A3B">
        <w:rPr>
          <w:rFonts w:ascii="Century Gothic" w:eastAsia="Times New Roman" w:hAnsi="Century Gothic"/>
          <w:b/>
          <w:bCs/>
          <w:color w:val="FF66FF"/>
          <w:sz w:val="22"/>
          <w:szCs w:val="22"/>
        </w:rPr>
        <w:t>(CONFIRM)</w:t>
      </w:r>
    </w:p>
    <w:p w14:paraId="64A7816A" w14:textId="37016C1E" w:rsidR="00C13BAF" w:rsidRDefault="00C13BAF" w:rsidP="00C13BAF">
      <w:pPr>
        <w:numPr>
          <w:ilvl w:val="0"/>
          <w:numId w:val="1"/>
        </w:numPr>
        <w:rPr>
          <w:rFonts w:ascii="Century Gothic" w:eastAsia="Times New Roman" w:hAnsi="Century Gothic"/>
          <w:sz w:val="22"/>
          <w:szCs w:val="22"/>
        </w:rPr>
      </w:pPr>
      <w:r>
        <w:rPr>
          <w:rFonts w:ascii="Century Gothic" w:eastAsia="Times New Roman" w:hAnsi="Century Gothic"/>
          <w:sz w:val="22"/>
          <w:szCs w:val="22"/>
        </w:rPr>
        <w:t>Keep current 150# design as per latest P&amp;ID</w:t>
      </w:r>
      <w:r w:rsidR="00295A3B">
        <w:rPr>
          <w:rFonts w:ascii="Century Gothic" w:eastAsia="Times New Roman" w:hAnsi="Century Gothic"/>
          <w:sz w:val="22"/>
          <w:szCs w:val="22"/>
        </w:rPr>
        <w:t xml:space="preserve"> </w:t>
      </w:r>
      <w:r w:rsidR="00295A3B" w:rsidRPr="00295A3B">
        <w:rPr>
          <w:rFonts w:ascii="Century Gothic" w:eastAsia="Times New Roman" w:hAnsi="Century Gothic"/>
          <w:b/>
          <w:bCs/>
          <w:color w:val="FF0000"/>
          <w:sz w:val="22"/>
          <w:szCs w:val="22"/>
        </w:rPr>
        <w:t>X</w:t>
      </w:r>
    </w:p>
    <w:p w14:paraId="091CB4ED" w14:textId="77777777" w:rsidR="00C13BAF" w:rsidRDefault="00C13BAF" w:rsidP="00C13BAF">
      <w:pPr>
        <w:rPr>
          <w:rFonts w:ascii="Century Gothic" w:hAnsi="Century Gothic"/>
          <w:sz w:val="22"/>
          <w:szCs w:val="22"/>
        </w:rPr>
      </w:pPr>
    </w:p>
    <w:p w14:paraId="2D558D6A" w14:textId="77777777" w:rsidR="00C13BAF" w:rsidRDefault="00C13BAF" w:rsidP="00C13BA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Looking forward to your response.</w:t>
      </w:r>
    </w:p>
    <w:p w14:paraId="3C89244E" w14:textId="77777777" w:rsidR="00445239" w:rsidRDefault="00445239"/>
    <w:sectPr w:rsidR="0044523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A0246F"/>
    <w:multiLevelType w:val="multilevel"/>
    <w:tmpl w:val="C082B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BAF"/>
    <w:rsid w:val="001A244D"/>
    <w:rsid w:val="001F54DA"/>
    <w:rsid w:val="00277C9B"/>
    <w:rsid w:val="00295A3B"/>
    <w:rsid w:val="00445239"/>
    <w:rsid w:val="006A68AA"/>
    <w:rsid w:val="009F0E01"/>
    <w:rsid w:val="00B11C9F"/>
    <w:rsid w:val="00B71E74"/>
    <w:rsid w:val="00C1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A2A85"/>
  <w15:chartTrackingRefBased/>
  <w15:docId w15:val="{1FF070AF-4CF2-4BB7-B27E-C8A08371B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BAF"/>
    <w:pPr>
      <w:spacing w:after="0" w:line="240" w:lineRule="auto"/>
    </w:pPr>
    <w:rPr>
      <w:rFonts w:ascii="Aptos" w:hAnsi="Aptos" w:cs="Aptos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3B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3B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3B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3B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3B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3B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3B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3B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3B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3B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3B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3B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3B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3B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3B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3B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3B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3B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3B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3B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3B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3B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3B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3B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3B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3B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3B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3B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3B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8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Michaelia Ernest</dc:creator>
  <cp:keywords/>
  <dc:description/>
  <cp:lastModifiedBy>سید حسام الدين موسوی</cp:lastModifiedBy>
  <cp:revision>2</cp:revision>
  <dcterms:created xsi:type="dcterms:W3CDTF">2025-06-30T14:07:00Z</dcterms:created>
  <dcterms:modified xsi:type="dcterms:W3CDTF">2025-07-02T06:55:00Z</dcterms:modified>
</cp:coreProperties>
</file>